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45" w:rsidRPr="00FF4745" w:rsidRDefault="00FF4745" w:rsidP="00FF474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4745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648335" cy="688975"/>
            <wp:effectExtent l="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745" w:rsidRPr="00FF4745" w:rsidRDefault="00FF4745" w:rsidP="00FF474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F47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  <w:r w:rsidRPr="00FF47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F47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ТРУДОВОЙ КОДЕКС РОССИЙСКОЙ ФЕДЕРАЦИИ</w:t>
      </w:r>
    </w:p>
    <w:p w:rsidR="00FF4745" w:rsidRPr="00FF4745" w:rsidRDefault="00FF4745" w:rsidP="00FF474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4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15 июля 2022 года)</w:t>
      </w:r>
      <w:r w:rsidRPr="00FF4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(редакция, действующая с 25 июля 2022 года)</w:t>
      </w:r>
    </w:p>
    <w:p w:rsidR="00FF4745" w:rsidRPr="00FF4745" w:rsidRDefault="00FF4745" w:rsidP="00FF47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4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FF4745" w:rsidRPr="00FF4745" w:rsidRDefault="00FF4745" w:rsidP="00FF474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F4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Положения настоящего Кодекса (в редакции </w:t>
      </w:r>
      <w:hyperlink r:id="rId5" w:history="1">
        <w:r w:rsidRPr="00FF474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22 ноября 2021 года N 377-ФЗ</w:t>
        </w:r>
      </w:hyperlink>
      <w:r w:rsidRPr="00FF4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применяются к правам и обязанностям работодателей, участвовавших в эксперименте по использованию электронных документов, связанных с работой, в соответствии с </w:t>
      </w:r>
      <w:hyperlink r:id="rId6" w:anchor="64U0IK" w:history="1">
        <w:r w:rsidRPr="00FF474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122-ФЗ "О проведении эксперимента по использованию электронных документов, связанных с работой</w:t>
        </w:r>
      </w:hyperlink>
      <w:r w:rsidRPr="00FF4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", и их работников, которые возникли начиная с 16 ноября 2021 года. При этом работодатели - участники эксперимента по использованию электронных документов, связанных с работой, принявшие решение о продолжении осуществления электронного документооборота после окончания эксперимента, обязаны провести мероприятия, направленные на введение электронного документооборота в соответствии с требованиями настоящего Кодекса (в редакции </w:t>
      </w:r>
      <w:hyperlink r:id="rId7" w:history="1">
        <w:r w:rsidRPr="00FF474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22 ноября 2021 года N 377-ФЗ</w:t>
        </w:r>
      </w:hyperlink>
      <w:r w:rsidRPr="00FF47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до 1 июля 2022 года - см. </w:t>
      </w:r>
      <w:hyperlink r:id="rId8" w:anchor="7DG0K9" w:history="1">
        <w:r w:rsidRPr="00FF474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 статьи 2 Федерального закона от 22 ноября 2021 года N 377-ФЗ</w:t>
        </w:r>
      </w:hyperlink>
    </w:p>
    <w:p w:rsidR="009D0245" w:rsidRDefault="009D0245"/>
    <w:p w:rsidR="00FF4745" w:rsidRPr="00FF4745" w:rsidRDefault="00FF4745" w:rsidP="00FF4745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FF0000"/>
        </w:rPr>
      </w:pPr>
      <w:r w:rsidRPr="00FF4745">
        <w:rPr>
          <w:rFonts w:ascii="Arial" w:hAnsi="Arial" w:cs="Arial"/>
          <w:color w:val="FF0000"/>
        </w:rPr>
        <w:t>РАЗДЕЛ X. ОХРАНА ТРУДА</w:t>
      </w:r>
    </w:p>
    <w:p w:rsidR="00FF4745" w:rsidRPr="002F29D4" w:rsidRDefault="00FF4745" w:rsidP="002F29D4">
      <w:pPr>
        <w:pStyle w:val="5"/>
        <w:spacing w:before="0" w:after="24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t>Статья 209. Основные понятия</w:t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Вредный производственный фактор - фактор производственной среды или трудового процесса, воздействие которого может привести к профессиональному заболеванию работника.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Опасный производственный фактор - фактор производственной среды или трудового процесса, воздействие которого может привести к травме или смерти работника.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Опасность - потенциальный источник нанесения вреда, представляющий угрозу жизни и (или) здоровью работника в процессе трудовой деятельности.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rFonts w:ascii="Arial" w:hAnsi="Arial" w:cs="Arial"/>
          <w:color w:val="444444"/>
        </w:rPr>
        <w:lastRenderedPageBreak/>
        <w:t>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Средство индивидуальной защиты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Средства коллективной защиты 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Производственная деятельность -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Требования охраны труда 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Государственная экспертиза условий труда - оценка соответствия объекта экспертизы государственным нормативным требованиям охраны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Управление профессиональными рисками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     </w:t>
      </w:r>
    </w:p>
    <w:p w:rsidR="00FF4745" w:rsidRDefault="00FF4745" w:rsidP="002F29D4">
      <w:pPr>
        <w:pStyle w:val="headertex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</w:t>
      </w:r>
    </w:p>
    <w:p w:rsidR="00FF4745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t>Статья 209_1. Основные принципы обеспечения безопасности труда</w:t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Основными принципами обеспечения безопасности труда являются: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предупреждение и профилактика опасностей;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минимизация повреждения здоровья работников.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Принцип предупреждения и профилактики опасностей означает, что работодатель систематически должен реализовывать мероприятия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Принцип минимизации повреждения здоровья работников означает, что работодателем должны быть предусмотрены меры, обеспечивающие постоянную готовность к локализации (минимизации) и ликвидации последствий реализации </w:t>
      </w:r>
      <w:r>
        <w:rPr>
          <w:rFonts w:ascii="Arial" w:hAnsi="Arial" w:cs="Arial"/>
          <w:color w:val="444444"/>
        </w:rPr>
        <w:lastRenderedPageBreak/>
        <w:t>профессиональных рисков.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Приоритетность реализации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в примерном перечне, указанном в части третьей </w:t>
      </w:r>
      <w:hyperlink r:id="rId9" w:anchor="8QA0M0" w:history="1">
        <w:r>
          <w:rPr>
            <w:rStyle w:val="a3"/>
            <w:rFonts w:ascii="Arial" w:eastAsiaTheme="majorEastAsia" w:hAnsi="Arial" w:cs="Arial"/>
            <w:color w:val="3451A0"/>
          </w:rPr>
          <w:t>статьи 225 настоящего Кодекса</w:t>
        </w:r>
      </w:hyperlink>
      <w:r>
        <w:rPr>
          <w:rFonts w:ascii="Arial" w:hAnsi="Arial" w:cs="Arial"/>
          <w:color w:val="444444"/>
        </w:rPr>
        <w:t>.     </w:t>
      </w:r>
    </w:p>
    <w:p w:rsidR="00A0311B" w:rsidRDefault="00A0311B" w:rsidP="00A0311B">
      <w:pPr>
        <w:pStyle w:val="5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A0311B" w:rsidRDefault="00A0311B" w:rsidP="00A0311B">
      <w:pPr>
        <w:pStyle w:val="5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bookmarkStart w:id="0" w:name="_GoBack"/>
      <w:r w:rsidRPr="00A0311B">
        <w:rPr>
          <w:rFonts w:ascii="Arial" w:hAnsi="Arial" w:cs="Arial"/>
          <w:color w:val="FF0000"/>
          <w:sz w:val="24"/>
          <w:szCs w:val="24"/>
        </w:rPr>
        <w:t>Статья 210. Основные направления государственной политики в области охраны т</w:t>
      </w:r>
      <w:bookmarkEnd w:id="0"/>
      <w:r>
        <w:rPr>
          <w:rFonts w:ascii="Arial" w:hAnsi="Arial" w:cs="Arial"/>
          <w:color w:val="444444"/>
          <w:sz w:val="24"/>
          <w:szCs w:val="24"/>
        </w:rPr>
        <w:t>руда</w:t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Основными направлениями государственной политики в области охраны труда являются: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обеспечение приоритета сохранения жизни и здоровья работников;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в том числе содержащих государственные нормативные требования охраны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государственное управление охраной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государственная экспертиза условий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предупреждение производственного травматизма и профессиональных заболеваний;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формирование основ для оценки и управления профессиональными рисками;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участие государства в финансировании мероприятий по охране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разработка мероприятий по улучшению условий и охраны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координация деятельности в области охраны труда, охраны окружающей среды и других видов экономической и социальной деятельности;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создание условий для формирования здорового образа жизни работников;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установление гарантий и компенсаций за работу с вредными и (или) опасными условиями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международное сотрудничество в области охраны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распространение передового отечественного и зарубежного опыта работы по улучшению условий и охраны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организация мониторинга состояния условий и охраны труда и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включающий в себя проведение проверок соблюдения государственных нормативных требований охраны труда;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содействие общественному контролю за соблюдением прав и законных интересов работников в области охраны труда.</w:t>
      </w:r>
      <w:r>
        <w:rPr>
          <w:rFonts w:ascii="Arial" w:hAnsi="Arial" w:cs="Arial"/>
          <w:color w:val="444444"/>
        </w:rPr>
        <w:br/>
      </w:r>
    </w:p>
    <w:p w:rsidR="00A0311B" w:rsidRDefault="00A0311B" w:rsidP="00A0311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профессиональных союзов, их объединений, иных уполномоченных работниками представительных органов по вопросам охраны труда.</w:t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F4745" w:rsidRPr="00FF4745" w:rsidRDefault="00FF4745" w:rsidP="002F29D4">
      <w:pPr>
        <w:pStyle w:val="5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t>Статья 212. Государственные нормативные требования охраны труда и национальные стандарты безопасности труда</w:t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Государственными нормативными требованиями охраны труда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Государственные нормативные требования охраны труда содержатся в федеральных законах, законах субъектов Российской Федерации, постановлениях Правительства Российской Федерации, нормативных правовых актах, утверждаемых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нормативных правовых актах органов исполнительной власти субъектов Российской Федерации.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производственного оборудования, разработке технологических процессов, организации производства и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 нормативным правовым актам,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и содержащим государственные нормативные требования охраны труда, относятся: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правила по охране труда, а также иные нормативные правовые акты, содержащие государственные нормативные требования охраны труда, предусмотренные настоящим Кодексом;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единые типовые нормы бесплатной выдачи работникам средств индивидуальной защиты.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Государственные нормативные требования охраны труда утверждаются с учетом мнения Российской трехсторонней комиссии по регулированию социально-трудовых отношений.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разработки,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труда. Порядок разработки, утверждения и применения национальных стандартов безопасности труда определяется законодательством Российской Федерации о стандартизации.</w:t>
      </w:r>
    </w:p>
    <w:p w:rsidR="00FF4745" w:rsidRDefault="00FF4745" w:rsidP="002F29D4">
      <w:pPr>
        <w:spacing w:after="0"/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 </w:t>
      </w:r>
      <w:hyperlink r:id="rId10" w:anchor="A9G0NR" w:history="1">
        <w:r>
          <w:rPr>
            <w:rStyle w:val="a3"/>
            <w:rFonts w:ascii="Arial" w:hAnsi="Arial" w:cs="Arial"/>
            <w:color w:val="3451A0"/>
          </w:rPr>
          <w:t>статьей 372 настоящего Кодекса</w:t>
        </w:r>
      </w:hyperlink>
      <w:r>
        <w:rPr>
          <w:rFonts w:ascii="Arial" w:hAnsi="Arial" w:cs="Arial"/>
          <w:color w:val="444444"/>
        </w:rPr>
        <w:t> для принятия локальных нормативных актов;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>
        <w:rPr>
          <w:rFonts w:ascii="Arial" w:hAnsi="Arial" w:cs="Arial"/>
          <w:color w:val="444444"/>
        </w:rPr>
        <w:t>абилитации</w:t>
      </w:r>
      <w:proofErr w:type="spellEnd"/>
      <w:r>
        <w:rPr>
          <w:rFonts w:ascii="Arial" w:hAnsi="Arial" w:cs="Arial"/>
          <w:color w:val="444444"/>
        </w:rPr>
        <w:t xml:space="preserve"> инвалида, а также обеспечение охраны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Примерный перечень мероприятий по предотвращению случаев повреждения здоровья работников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    </w:t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t>Статья 214_1. Запрет на работу в опасных условиях труда</w:t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Приостановка работ осуществляется до устранения оснований, послуживших установлению опасного класса условий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время приостановки работ на рабочих местах, указанных в части первой настоящей статьи, работникам, занятым на таких рабочих местах, предоставляются гарантии, установленные частью третьей </w:t>
      </w:r>
      <w:hyperlink r:id="rId11" w:anchor="8QS0M8" w:history="1">
        <w:r>
          <w:rPr>
            <w:rStyle w:val="a3"/>
            <w:rFonts w:ascii="Arial" w:hAnsi="Arial" w:cs="Arial"/>
            <w:color w:val="3451A0"/>
          </w:rPr>
          <w:t>статьи 216_1 настоящего Кодекса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Устранение оснований, послуживших установлению опасного класса условий труда, осуществляется на основе плана мероприятий,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Копия утвержденного работодателем плана мероприятий направляется работодателем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нахождения работодателя.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Возобновление деятельности работодателя на рабочих местах, указанных в части первой настоящей статьи, допускается только по результатам внеплановой специальной оценки условий труда, подтверждающей снижение класса условий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FE5E8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Установленный настоящей статьей запрет не распространяется на работы, связанные с предотвращением или устранением последствий чрезвычайных ситуаций, а также на отдельные виды работ, перечень которых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r>
        <w:rPr>
          <w:rFonts w:ascii="Arial" w:hAnsi="Arial" w:cs="Arial"/>
          <w:color w:val="444444"/>
        </w:rPr>
        <w:br/>
      </w:r>
    </w:p>
    <w:p w:rsidR="00FF4745" w:rsidRPr="002F29D4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2F29D4">
        <w:rPr>
          <w:rFonts w:ascii="Arial" w:hAnsi="Arial" w:cs="Arial"/>
          <w:color w:val="FF0000"/>
          <w:sz w:val="24"/>
          <w:szCs w:val="24"/>
        </w:rPr>
        <w:t>Статья 214_2. Права работодателя в области охраны труда</w:t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Работодатель имеет право: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аудио- или иную фиксацию процессов производства работ, обеспечивать хранение полученной информации;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вести электронный документооборот в области охраны труда, за исключением случаев, предусмотренных настоящим Кодексом;</w:t>
      </w:r>
    </w:p>
    <w:p w:rsidR="002F29D4" w:rsidRDefault="002F29D4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     </w:t>
      </w:r>
    </w:p>
    <w:p w:rsidR="00FF4745" w:rsidRDefault="00FF4745" w:rsidP="002F29D4">
      <w:pPr>
        <w:pStyle w:val="headertex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</w:t>
      </w:r>
    </w:p>
    <w:p w:rsidR="00FF4745" w:rsidRPr="00FF4745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t>Статья 215. Обязанности работника в области охраны труда</w:t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Работник обязан: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соблюдать требования охраны труда;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правильно использовать производственное оборудование, инструменты, сырье и материалы, применять технологию;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следить за исправностью используемых оборудования и инструментов в пределах выполнения своей трудовой функции;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использовать и правильно применять средства индивидуальной и коллективной защиты;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части второй </w:t>
      </w:r>
      <w:hyperlink r:id="rId12" w:anchor="A880NC" w:history="1">
        <w:r>
          <w:rPr>
            <w:rStyle w:val="a3"/>
            <w:rFonts w:ascii="Arial" w:hAnsi="Arial" w:cs="Arial"/>
            <w:color w:val="3451A0"/>
          </w:rPr>
          <w:t>статьи 227 настоящего Кодекса</w:t>
        </w:r>
      </w:hyperlink>
      <w:r>
        <w:rPr>
          <w:rFonts w:ascii="Arial" w:hAnsi="Arial" w:cs="Arial"/>
          <w:color w:val="444444"/>
        </w:rPr>
        <w:t>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:rsidR="00FF4745" w:rsidRDefault="00FF4745" w:rsidP="002F29D4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FF4745" w:rsidRPr="00FF4745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t>Статья 216. Права работника в области охраны труда</w:t>
      </w:r>
    </w:p>
    <w:p w:rsidR="00FF4745" w:rsidRDefault="00FF4745" w:rsidP="00FF4745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Каждый работник имеет право на: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рабочее место, соответствующее требованиям охраны труда;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обязательное социальное страхование от несчастных случаев на производстве и профессиональных заболеваний;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обучение по охране труда за счет средств работодателя;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  <w:r>
        <w:rPr>
          <w:rFonts w:ascii="Arial" w:hAnsi="Arial" w:cs="Arial"/>
          <w:color w:val="444444"/>
        </w:rPr>
        <w:br/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предусмотренные настоящим Кодексом </w:t>
      </w:r>
      <w:r>
        <w:rPr>
          <w:rFonts w:ascii="Arial" w:hAnsi="Arial" w:cs="Arial"/>
          <w:color w:val="444444"/>
        </w:rPr>
        <w:lastRenderedPageBreak/>
        <w:t>гарантии и компенсации работникам за работу с вредными и (или) опасными условиями труда не устанавливаются.</w:t>
      </w:r>
    </w:p>
    <w:p w:rsidR="00FF4745" w:rsidRDefault="00FF4745" w:rsidP="00FF4745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(Статья в редакции, введенной в действие с 1 марта 2022 года </w:t>
      </w:r>
      <w:hyperlink r:id="rId13" w:anchor="7DI0K9" w:history="1">
        <w:r>
          <w:rPr>
            <w:rStyle w:val="a3"/>
            <w:rFonts w:ascii="Arial" w:hAnsi="Arial" w:cs="Arial"/>
            <w:color w:val="3451A0"/>
          </w:rPr>
          <w:t>Федеральным законом от 2 июля 2021 года N 311-ФЗ</w:t>
        </w:r>
      </w:hyperlink>
      <w:r>
        <w:rPr>
          <w:rFonts w:ascii="Arial" w:hAnsi="Arial" w:cs="Arial"/>
          <w:color w:val="444444"/>
        </w:rPr>
        <w:t>. - См. </w:t>
      </w:r>
      <w:hyperlink r:id="rId14" w:anchor="8QQ0M7" w:history="1">
        <w:r>
          <w:rPr>
            <w:rStyle w:val="a3"/>
            <w:rFonts w:ascii="Arial" w:hAnsi="Arial" w:cs="Arial"/>
            <w:color w:val="3451A0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2F29D4" w:rsidRDefault="002F29D4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FF4745" w:rsidRPr="002F29D4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2F29D4">
        <w:rPr>
          <w:rFonts w:ascii="Arial" w:hAnsi="Arial" w:cs="Arial"/>
          <w:color w:val="FF0000"/>
          <w:sz w:val="24"/>
          <w:szCs w:val="24"/>
        </w:rPr>
        <w:t>Статья 216_1. Гарантии права работников на труд в условиях, соответствующих требованиям охраны труда</w:t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Государство гарантирует работникам защиту их права на труд в условиях, соответствующих требованиям охраны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Условия труда, предусмотренные трудовым договором, должны соответствовать требованиям охраны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 Кодексом и иными федеральными законами) работодатель обязан предоставить работнику другую работу на время устранения такой опасности.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необеспечения работника в соответствии с настоящим Кодексом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(надзора) за их соблюдением и устанавливает ответственность работодателя и должностных лиц за нарушение указанных требований.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осуществлять перевод работников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</w:t>
      </w:r>
      <w:proofErr w:type="spellStart"/>
      <w:r>
        <w:rPr>
          <w:rFonts w:ascii="Arial" w:hAnsi="Arial" w:cs="Arial"/>
          <w:color w:val="444444"/>
        </w:rPr>
        <w:t>абилитации</w:t>
      </w:r>
      <w:proofErr w:type="spellEnd"/>
      <w:r>
        <w:rPr>
          <w:rFonts w:ascii="Arial" w:hAnsi="Arial" w:cs="Arial"/>
          <w:color w:val="444444"/>
        </w:rPr>
        <w:t xml:space="preserve"> инвалида; проводить другие мероприятия.    </w:t>
      </w:r>
    </w:p>
    <w:p w:rsidR="002F29D4" w:rsidRDefault="002F29D4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FF4745" w:rsidRPr="002F29D4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2F29D4">
        <w:rPr>
          <w:rFonts w:ascii="Arial" w:hAnsi="Arial" w:cs="Arial"/>
          <w:color w:val="FF0000"/>
          <w:sz w:val="24"/>
          <w:szCs w:val="24"/>
        </w:rPr>
        <w:t>Статья 216_2. Право работника на получение информации об условиях и охране труда</w:t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Каждый работник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Обязанность предоставления указанной в настоящей статье информации возлагается на работодателя, а также на соответствующие государственные органы и общественные организации при наличии у них такой информации.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2F29D4" w:rsidRDefault="002F29D4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FF4745" w:rsidRPr="002F29D4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2F29D4">
        <w:rPr>
          <w:rFonts w:ascii="Arial" w:hAnsi="Arial" w:cs="Arial"/>
          <w:color w:val="FF0000"/>
          <w:sz w:val="24"/>
          <w:szCs w:val="24"/>
        </w:rPr>
        <w:t>Статья 216_3. Обеспечение права работников на санитарно-бытовое обслуживание</w:t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Санитарно-бытовое обслуживание работников в соответствии с требованиями охраны труда возлагается на работодателя. В этих целях работодателем по установленным нормам оборудуются санитарно-бытовые помещения, помещения для приема пищи, комнаты для отдыха в рабочее время и психологической разгрузки, организуются посты для оказания первой помощи, укомплектованные аптечками для оказания первой помощи, устанавливаются аппараты (устройства) для обеспечения работников горячих цехов и участков газированной соленой водой и другое.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 за счет средств работодателя, если иное не предусмотрено настоящим Кодексом, другими федеральными законами и иными нормативными правовыми актами Российской Федерации.</w:t>
      </w:r>
    </w:p>
    <w:p w:rsidR="00FF4745" w:rsidRPr="00FF4745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lastRenderedPageBreak/>
        <w:t>Статья 217. Система управления охраной труда</w:t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Работодатель обязан обеспечить создание и функционирование системы управления охраной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Примерное положение о системе управления охраной труда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F4745" w:rsidRPr="00FF4745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t>Статья 218. Профессиональные риски</w:t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Рекомендации по выбору методов оценки уровней профессиональных рисков и по снижению уровней таких рисков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 комиссии по регулированию социально-трудовых отношений.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Опасности подлежат обнаружению,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(микротравм).</w:t>
      </w:r>
      <w:r>
        <w:rPr>
          <w:rFonts w:ascii="Arial" w:hAnsi="Arial" w:cs="Arial"/>
          <w:color w:val="444444"/>
        </w:rPr>
        <w:br/>
      </w:r>
    </w:p>
    <w:p w:rsidR="00FF4745" w:rsidRDefault="00FF4745" w:rsidP="00FE5E8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Рекомендации по классификации, обнаружению, распознаванию и описанию опасностей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FF4745" w:rsidRDefault="00FF4745" w:rsidP="002F29D4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</w:p>
    <w:p w:rsidR="00FF4745" w:rsidRPr="00FF4745" w:rsidRDefault="00FF4745" w:rsidP="002F29D4">
      <w:pPr>
        <w:pStyle w:val="5"/>
        <w:spacing w:before="0"/>
        <w:jc w:val="center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FF4745">
        <w:rPr>
          <w:rFonts w:ascii="Arial" w:hAnsi="Arial" w:cs="Arial"/>
          <w:color w:val="FF0000"/>
          <w:sz w:val="24"/>
          <w:szCs w:val="24"/>
        </w:rPr>
        <w:t>Статья 219. Обучение по охране труда</w:t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Обучение по охране труда - процесс получения работниками, в том числе руководителями организаций, а также работодателями - индивидуальными предпринимателями знаний, умений, навыков, позволяющих формировать и развивать </w:t>
      </w:r>
      <w:r>
        <w:rPr>
          <w:rFonts w:ascii="Arial" w:hAnsi="Arial" w:cs="Arial"/>
          <w:color w:val="444444"/>
        </w:rPr>
        <w:lastRenderedPageBreak/>
        <w:t>необходимые компетенции с целью обеспечения безопасности труда, сохранения жизни и здоровья.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Обучение по охране труда предусматривает получение знаний, умений и навыков в ходе проведения: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инструктажей по охране труда;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стажировки на рабочем месте (для определенных категорий работников);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обучения по оказанию первой помощи пострадавшим;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обучения по использованию (применению) средств индивидуальной защиты;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</w:t>
      </w:r>
      <w:r>
        <w:rPr>
          <w:rFonts w:ascii="Arial" w:hAnsi="Arial" w:cs="Arial"/>
          <w:color w:val="444444"/>
        </w:rPr>
        <w:br/>
      </w:r>
    </w:p>
    <w:p w:rsidR="00FF4745" w:rsidRDefault="00FF4745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  Порядок обучения по охране труда и проверки знания требований охраны труда, а также требования к организациям, оказывающим услуги по проведению обучения по охране труда,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FF4745" w:rsidRDefault="00FF4745" w:rsidP="002F29D4">
      <w:pPr>
        <w:spacing w:after="0"/>
      </w:pPr>
    </w:p>
    <w:p w:rsidR="0037202E" w:rsidRPr="002F29D4" w:rsidRDefault="0037202E" w:rsidP="002F29D4">
      <w:pPr>
        <w:pStyle w:val="5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2F29D4">
        <w:rPr>
          <w:rFonts w:ascii="Arial" w:hAnsi="Arial" w:cs="Arial"/>
          <w:color w:val="FF0000"/>
          <w:sz w:val="24"/>
          <w:szCs w:val="24"/>
        </w:rPr>
        <w:t>Статья 224. Комитеты (комиссии) по охране труда</w:t>
      </w:r>
    </w:p>
    <w:p w:rsidR="0037202E" w:rsidRDefault="0037202E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инициативе работодателя и (или) по инициативе работников либо их уполномоченного представительного органа создаются комитеты (комиссии) по охране труда.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органа). Примерное положение о комитете (комиссии) по охране труда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об охране труда коллективного договора и (или) соглашения.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Комитет (комиссия) по охране труда является составным элементом системы управления охраной труда у работодателя, а также одной из форм участия работников в управлении охраной труда. Работа комитета (комиссии) по охране труда строится на принципах социального партнерства.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Задачами комитета (комиссии) по охране труда являются: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разработка программы совместных действий работодателя, работников,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участие в разработке локальных нормативных актов работодателя по охране труда;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участие в организации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проведение проверок состояния условий и охраны труда на рабочих местах;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участие в проведении специальной оценки условий труда в соответствии с законодательством о специальной оценке условий труда;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участие в оценке профессиональных рисков;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     </w:t>
      </w:r>
    </w:p>
    <w:p w:rsidR="0037202E" w:rsidRDefault="0037202E" w:rsidP="002F29D4">
      <w:pPr>
        <w:pStyle w:val="headertex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</w:t>
      </w:r>
    </w:p>
    <w:p w:rsidR="0037202E" w:rsidRPr="002F29D4" w:rsidRDefault="0037202E" w:rsidP="002F29D4">
      <w:pPr>
        <w:pStyle w:val="5"/>
        <w:spacing w:before="0"/>
        <w:jc w:val="center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2F29D4">
        <w:rPr>
          <w:rFonts w:ascii="Arial" w:hAnsi="Arial" w:cs="Arial"/>
          <w:color w:val="FF0000"/>
          <w:sz w:val="24"/>
          <w:szCs w:val="24"/>
        </w:rPr>
        <w:t>Статья 225. Финансирование мероприятий по улучшению условий и охраны труда</w:t>
      </w:r>
    </w:p>
    <w:p w:rsidR="0037202E" w:rsidRDefault="0037202E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Примерный перечень ежегодно реализуемых работодателем за счет указанных средств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Работник не несет расходов на финансирование мероприятий по улучшению условий и охраны труда.    </w:t>
      </w:r>
    </w:p>
    <w:p w:rsidR="0037202E" w:rsidRDefault="0037202E" w:rsidP="002F29D4">
      <w:pPr>
        <w:pStyle w:val="headertex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     </w:t>
      </w:r>
    </w:p>
    <w:p w:rsidR="0037202E" w:rsidRPr="002F29D4" w:rsidRDefault="0037202E" w:rsidP="002F29D4">
      <w:pPr>
        <w:pStyle w:val="5"/>
        <w:spacing w:before="0"/>
        <w:jc w:val="center"/>
        <w:textAlignment w:val="baseline"/>
        <w:rPr>
          <w:rFonts w:ascii="Arial" w:hAnsi="Arial" w:cs="Arial"/>
          <w:b/>
          <w:bCs/>
          <w:color w:val="FF0000"/>
          <w:sz w:val="24"/>
          <w:szCs w:val="24"/>
        </w:rPr>
      </w:pPr>
      <w:r w:rsidRPr="002F29D4">
        <w:rPr>
          <w:rFonts w:ascii="Arial" w:hAnsi="Arial" w:cs="Arial"/>
          <w:color w:val="FF0000"/>
          <w:sz w:val="24"/>
          <w:szCs w:val="24"/>
        </w:rPr>
        <w:t>Статья 226. Микроповреждения (микротравмы)</w:t>
      </w:r>
    </w:p>
    <w:p w:rsidR="0037202E" w:rsidRDefault="0037202E" w:rsidP="002F29D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Для целей настоящего Кодекса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части второй </w:t>
      </w:r>
      <w:hyperlink r:id="rId15" w:anchor="A880NC" w:history="1">
        <w:r>
          <w:rPr>
            <w:rStyle w:val="a3"/>
            <w:rFonts w:ascii="Arial" w:eastAsiaTheme="majorEastAsia" w:hAnsi="Arial" w:cs="Arial"/>
            <w:color w:val="3451A0"/>
          </w:rPr>
          <w:t>статьи 227 настоящего Кодекса</w:t>
        </w:r>
      </w:hyperlink>
      <w:r>
        <w:rPr>
          <w:rFonts w:ascii="Arial" w:hAnsi="Arial" w:cs="Arial"/>
          <w:color w:val="444444"/>
        </w:rPr>
        <w:t>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Рекомендации по учету микроповреждений (микротравм) работников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37202E" w:rsidRDefault="0037202E" w:rsidP="002F29D4">
      <w:pPr>
        <w:spacing w:after="0"/>
      </w:pPr>
    </w:p>
    <w:p w:rsidR="0037202E" w:rsidRPr="002F29D4" w:rsidRDefault="0037202E" w:rsidP="002F29D4">
      <w:pPr>
        <w:pStyle w:val="5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2F29D4">
        <w:rPr>
          <w:rFonts w:ascii="Arial" w:hAnsi="Arial" w:cs="Arial"/>
          <w:color w:val="FF0000"/>
          <w:sz w:val="24"/>
          <w:szCs w:val="24"/>
        </w:rPr>
        <w:t>Статья 229_3. Проведение расследования несчастных случаев государственными инспекторами труда</w:t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выявлении сокрытого несчастного случая государственный инспектор труда проводит расследование самостоятельно.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инспектор труда проводит дополнительное расследование в следующих случаях: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поступлении жалобы, заявления, иного обращения пострадавшего (его законного представителя или иного доверенного лица), лица, состоявшего на иждивении погибшего в результате несчастного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случая;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получении сведений, объективно свидетельствующих о нарушении порядка расследования.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Дополнительное расследование проводится в отношении несчастных случаев, расследованных не ранее чем за пять лет до дня наступления обстоятельств, указанных в части второй настоящей статьи.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Дополнительное расследование несчастного случая проводится государственным инспектором труда в соответствии с требованиями настоящей главы.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предписание, обязательное для выполнения работодателем (его представителем).</w:t>
      </w:r>
      <w:r>
        <w:rPr>
          <w:rFonts w:ascii="Arial" w:hAnsi="Arial" w:cs="Arial"/>
          <w:color w:val="444444"/>
        </w:rPr>
        <w:br/>
      </w:r>
    </w:p>
    <w:p w:rsidR="0037202E" w:rsidRDefault="0037202E" w:rsidP="002F29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инспектор труда имеет право обязать работодателя (его представителя) составить новый акт о несчастном случае на производстве, если имеющийся акт оформлен с нарушениями или не соответствует материалам расследования несчастного случая. В этом случае прежний акт о несчастном случае на производстве признается утратившим силу на основании решения работодателя (его представителя) или государственного инспектора труда.</w:t>
      </w:r>
    </w:p>
    <w:sectPr w:rsidR="0037202E" w:rsidSect="00FE5E8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45"/>
    <w:rsid w:val="002F29D4"/>
    <w:rsid w:val="0037202E"/>
    <w:rsid w:val="009D0245"/>
    <w:rsid w:val="00A0311B"/>
    <w:rsid w:val="00FE5E80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B1AD"/>
  <w15:chartTrackingRefBased/>
  <w15:docId w15:val="{3E8992F5-D2AA-4212-9963-161CA343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4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7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F47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47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4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47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F474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ertext">
    <w:name w:val="headertext"/>
    <w:basedOn w:val="a"/>
    <w:rsid w:val="00FF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74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709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610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040589" TargetMode="External"/><Relationship Id="rId13" Type="http://schemas.openxmlformats.org/officeDocument/2006/relationships/hyperlink" Target="https://docs.cntd.ru/document/6071424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27040589" TargetMode="External"/><Relationship Id="rId12" Type="http://schemas.openxmlformats.org/officeDocument/2006/relationships/hyperlink" Target="https://docs.cntd.ru/document/9018076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747613" TargetMode="External"/><Relationship Id="rId11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727040589" TargetMode="External"/><Relationship Id="rId1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1807664" TargetMode="External"/><Relationship Id="rId14" Type="http://schemas.openxmlformats.org/officeDocument/2006/relationships/hyperlink" Target="https://docs.cntd.ru/document/542694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6269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Анцова Светлана Борисовна \ Svetlana Antcova</dc:creator>
  <cp:keywords/>
  <dc:description/>
  <cp:lastModifiedBy>Анцова Светлана Борисовна \ Svetlana Antcova</cp:lastModifiedBy>
  <cp:revision>5</cp:revision>
  <dcterms:created xsi:type="dcterms:W3CDTF">2022-09-21T04:06:00Z</dcterms:created>
  <dcterms:modified xsi:type="dcterms:W3CDTF">2022-09-21T06:06:00Z</dcterms:modified>
</cp:coreProperties>
</file>